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62" w:rsidRPr="00175462" w:rsidRDefault="00175462" w:rsidP="00175462">
      <w:pPr>
        <w:pStyle w:val="Body"/>
        <w:tabs>
          <w:tab w:val="left" w:pos="5655"/>
        </w:tabs>
        <w:spacing w:after="0" w:line="240" w:lineRule="auto"/>
        <w:jc w:val="center"/>
        <w:rPr>
          <w:rFonts w:ascii="Helvetica" w:hAnsi="Helvetica"/>
          <w:b/>
          <w:bCs/>
          <w:color w:val="4585B7"/>
          <w:sz w:val="24"/>
          <w:szCs w:val="24"/>
          <w:u w:color="4585B7"/>
        </w:rPr>
      </w:pPr>
      <w:bookmarkStart w:id="0" w:name="_GoBack"/>
      <w:bookmarkEnd w:id="0"/>
    </w:p>
    <w:p w:rsidR="00175462" w:rsidRDefault="00175462" w:rsidP="00175462">
      <w:pPr>
        <w:pStyle w:val="Encabezado"/>
        <w:jc w:val="center"/>
        <w:rPr>
          <w:rFonts w:ascii="Cambria" w:eastAsia="Cambria" w:hAnsi="Cambria" w:cs="Cambria"/>
          <w:b/>
          <w:bCs/>
          <w:color w:val="1F497D"/>
          <w:sz w:val="28"/>
          <w:szCs w:val="28"/>
          <w:u w:color="1F497D"/>
          <w:lang w:val="en-US"/>
        </w:rPr>
      </w:pPr>
      <w:r>
        <w:rPr>
          <w:noProof/>
          <w:lang w:val="es-AR" w:eastAsia="es-AR"/>
        </w:rPr>
        <w:drawing>
          <wp:inline distT="0" distB="0" distL="0" distR="0" wp14:anchorId="5071DBB8" wp14:editId="3B07019A">
            <wp:extent cx="2048511" cy="949325"/>
            <wp:effectExtent l="0" t="0" r="0" b="0"/>
            <wp:docPr id="1073741825" name="officeArt object" descr="San Andres azul 2011-ba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an Andres azul 2011-baja" descr="San Andres azul 2011-baja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511" cy="949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75462" w:rsidRPr="00FA2FCB" w:rsidRDefault="00175462" w:rsidP="00175462">
      <w:pPr>
        <w:pStyle w:val="Encabezado"/>
        <w:jc w:val="center"/>
        <w:rPr>
          <w:lang w:val="en-US"/>
        </w:rPr>
      </w:pPr>
      <w:r>
        <w:rPr>
          <w:rFonts w:ascii="Cambria" w:eastAsia="Cambria" w:hAnsi="Cambria" w:cs="Cambria"/>
          <w:b/>
          <w:bCs/>
          <w:color w:val="1F497D"/>
          <w:sz w:val="28"/>
          <w:szCs w:val="28"/>
          <w:u w:color="1F497D"/>
          <w:lang w:val="en-US"/>
        </w:rPr>
        <w:t xml:space="preserve">School </w:t>
      </w:r>
      <w:r w:rsidRPr="00FA2FCB">
        <w:rPr>
          <w:rFonts w:ascii="Cambria" w:eastAsia="Cambria" w:hAnsi="Cambria" w:cs="Cambria"/>
          <w:b/>
          <w:bCs/>
          <w:color w:val="1F497D"/>
          <w:sz w:val="28"/>
          <w:szCs w:val="28"/>
          <w:u w:color="1F497D"/>
          <w:lang w:val="en-US"/>
        </w:rPr>
        <w:t xml:space="preserve">of Business </w:t>
      </w:r>
    </w:p>
    <w:p w:rsidR="00175462" w:rsidRDefault="00175462" w:rsidP="00175462">
      <w:pPr>
        <w:pStyle w:val="Body"/>
        <w:tabs>
          <w:tab w:val="left" w:pos="5655"/>
        </w:tabs>
        <w:spacing w:after="120" w:line="240" w:lineRule="auto"/>
        <w:jc w:val="center"/>
        <w:rPr>
          <w:rFonts w:ascii="Helvetica" w:eastAsia="Helvetica" w:hAnsi="Helvetica" w:cs="Helvetica"/>
          <w:b/>
          <w:bCs/>
          <w:color w:val="4585B7"/>
          <w:sz w:val="36"/>
          <w:szCs w:val="36"/>
          <w:u w:color="4585B7"/>
        </w:rPr>
      </w:pPr>
      <w:r>
        <w:rPr>
          <w:rFonts w:ascii="Helvetica" w:hAnsi="Helvetica"/>
          <w:b/>
          <w:bCs/>
          <w:color w:val="4585B7"/>
          <w:sz w:val="36"/>
          <w:szCs w:val="36"/>
          <w:u w:color="4585B7"/>
        </w:rPr>
        <w:t xml:space="preserve">Faculty </w:t>
      </w:r>
      <w:r w:rsidRPr="007559B0">
        <w:rPr>
          <w:rFonts w:ascii="Helvetica" w:hAnsi="Helvetica"/>
          <w:b/>
          <w:bCs/>
          <w:color w:val="4585B7"/>
          <w:sz w:val="36"/>
          <w:szCs w:val="36"/>
          <w:u w:color="4585B7"/>
        </w:rPr>
        <w:t>S</w:t>
      </w:r>
      <w:r>
        <w:rPr>
          <w:rFonts w:ascii="Helvetica" w:hAnsi="Helvetica"/>
          <w:b/>
          <w:bCs/>
          <w:color w:val="4585B7"/>
          <w:sz w:val="36"/>
          <w:szCs w:val="36"/>
          <w:u w:color="4585B7"/>
        </w:rPr>
        <w:t xml:space="preserve">earch </w:t>
      </w:r>
    </w:p>
    <w:p w:rsidR="00175462" w:rsidRDefault="00175462" w:rsidP="00175462">
      <w:pPr>
        <w:pStyle w:val="Body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73C0" w:rsidRDefault="00175462" w:rsidP="00175462">
      <w:pPr>
        <w:pStyle w:val="Body"/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The </w:t>
      </w:r>
      <w:r w:rsidRPr="007559B0">
        <w:rPr>
          <w:rFonts w:ascii="Cambria" w:eastAsia="Cambria" w:hAnsi="Cambria" w:cs="Cambria"/>
          <w:sz w:val="20"/>
          <w:szCs w:val="20"/>
        </w:rPr>
        <w:t xml:space="preserve">School of Business at the </w:t>
      </w:r>
      <w:r w:rsidR="00517FA2">
        <w:rPr>
          <w:rFonts w:ascii="Cambria" w:eastAsia="Cambria" w:hAnsi="Cambria" w:cs="Cambria"/>
          <w:sz w:val="20"/>
          <w:szCs w:val="20"/>
        </w:rPr>
        <w:t>Universidad de</w:t>
      </w:r>
      <w:r>
        <w:rPr>
          <w:rFonts w:ascii="Cambria" w:eastAsia="Cambria" w:hAnsi="Cambria" w:cs="Cambria"/>
          <w:sz w:val="20"/>
          <w:szCs w:val="20"/>
        </w:rPr>
        <w:t xml:space="preserve"> San Andrés (UdeSA)</w:t>
      </w:r>
      <w:r w:rsidRPr="007559B0">
        <w:rPr>
          <w:rFonts w:ascii="Cambria" w:eastAsia="Cambria" w:hAnsi="Cambria" w:cs="Cambria"/>
          <w:sz w:val="20"/>
          <w:szCs w:val="20"/>
        </w:rPr>
        <w:t>, one</w:t>
      </w:r>
      <w:r>
        <w:rPr>
          <w:rFonts w:ascii="Cambria" w:eastAsia="Cambria" w:hAnsi="Cambria" w:cs="Cambria"/>
          <w:sz w:val="20"/>
          <w:szCs w:val="20"/>
        </w:rPr>
        <w:t xml:space="preserve"> of</w:t>
      </w:r>
      <w:r w:rsidRPr="007559B0">
        <w:rPr>
          <w:rFonts w:ascii="Cambria" w:eastAsia="Cambria" w:hAnsi="Cambria" w:cs="Cambria"/>
          <w:sz w:val="20"/>
          <w:szCs w:val="20"/>
        </w:rPr>
        <w:t xml:space="preserve"> the primer business schools in Argentina,</w:t>
      </w:r>
      <w:r>
        <w:rPr>
          <w:rFonts w:ascii="Cambria" w:eastAsia="Cambria" w:hAnsi="Cambria" w:cs="Cambria"/>
          <w:sz w:val="20"/>
          <w:szCs w:val="20"/>
        </w:rPr>
        <w:t xml:space="preserve"> seeks to appoint faculty members </w:t>
      </w:r>
      <w:r w:rsidRPr="007559B0">
        <w:rPr>
          <w:rFonts w:ascii="Cambria" w:eastAsia="Cambria" w:hAnsi="Cambria" w:cs="Cambria"/>
          <w:sz w:val="20"/>
          <w:szCs w:val="20"/>
        </w:rPr>
        <w:t>for several</w:t>
      </w:r>
      <w:r>
        <w:rPr>
          <w:rFonts w:ascii="Cambria" w:eastAsia="Cambria" w:hAnsi="Cambria" w:cs="Cambria"/>
          <w:sz w:val="20"/>
          <w:szCs w:val="20"/>
        </w:rPr>
        <w:t xml:space="preserve"> positions</w:t>
      </w:r>
      <w:r w:rsidRPr="007559B0"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z w:val="20"/>
          <w:szCs w:val="20"/>
        </w:rPr>
        <w:t xml:space="preserve">  We are a small, rapidly growing university known for the quality of its teaching and research located in a neighborhood </w:t>
      </w:r>
      <w:r w:rsidR="00EF1BB6">
        <w:rPr>
          <w:rFonts w:ascii="Cambria" w:eastAsia="Cambria" w:hAnsi="Cambria" w:cs="Cambria"/>
          <w:sz w:val="20"/>
          <w:szCs w:val="20"/>
        </w:rPr>
        <w:t>with a high quality of life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 w:rsidR="00EF1BB6">
        <w:rPr>
          <w:rFonts w:ascii="Cambria" w:eastAsia="Cambria" w:hAnsi="Cambria" w:cs="Cambria"/>
          <w:sz w:val="20"/>
          <w:szCs w:val="20"/>
        </w:rPr>
        <w:t>in the suburbs</w:t>
      </w:r>
      <w:r>
        <w:rPr>
          <w:rFonts w:ascii="Cambria" w:eastAsia="Cambria" w:hAnsi="Cambria" w:cs="Cambria"/>
          <w:sz w:val="20"/>
          <w:szCs w:val="20"/>
        </w:rPr>
        <w:t xml:space="preserve"> of Buenos Aires.  </w:t>
      </w:r>
    </w:p>
    <w:p w:rsidR="00175462" w:rsidRDefault="00A973C0" w:rsidP="00175462">
      <w:pPr>
        <w:pStyle w:val="Body"/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br/>
      </w:r>
      <w:r w:rsidR="00175462" w:rsidRPr="007559B0">
        <w:rPr>
          <w:rFonts w:ascii="Cambria" w:eastAsia="Cambria" w:hAnsi="Cambria" w:cs="Cambria"/>
          <w:sz w:val="20"/>
          <w:szCs w:val="20"/>
        </w:rPr>
        <w:t>Potential applicant</w:t>
      </w:r>
      <w:r w:rsidR="00175462">
        <w:rPr>
          <w:rFonts w:ascii="Cambria" w:eastAsia="Cambria" w:hAnsi="Cambria" w:cs="Cambria"/>
          <w:sz w:val="20"/>
          <w:szCs w:val="20"/>
        </w:rPr>
        <w:t xml:space="preserve">s should be capable of excelling in teaching and research.  </w:t>
      </w:r>
      <w:r w:rsidR="00175462" w:rsidRPr="007559B0">
        <w:rPr>
          <w:rFonts w:ascii="Cambria" w:eastAsia="Cambria" w:hAnsi="Cambria" w:cs="Cambria"/>
          <w:sz w:val="20"/>
          <w:szCs w:val="20"/>
        </w:rPr>
        <w:t xml:space="preserve">They should be able to meet rigorous publication requirements and </w:t>
      </w:r>
      <w:r w:rsidR="00175462">
        <w:rPr>
          <w:rFonts w:ascii="Times New Roman" w:hAnsi="Times New Roman"/>
          <w:sz w:val="20"/>
          <w:szCs w:val="20"/>
        </w:rPr>
        <w:t xml:space="preserve">contribute to </w:t>
      </w:r>
      <w:r w:rsidR="00175462" w:rsidRPr="007559B0">
        <w:rPr>
          <w:rFonts w:ascii="Times New Roman" w:hAnsi="Times New Roman"/>
          <w:sz w:val="20"/>
          <w:szCs w:val="20"/>
        </w:rPr>
        <w:t>our s</w:t>
      </w:r>
      <w:r w:rsidR="00175462">
        <w:rPr>
          <w:rFonts w:ascii="Times New Roman" w:hAnsi="Times New Roman"/>
          <w:sz w:val="20"/>
          <w:szCs w:val="20"/>
        </w:rPr>
        <w:t xml:space="preserve">chool </w:t>
      </w:r>
      <w:r w:rsidR="00175462" w:rsidRPr="007559B0">
        <w:rPr>
          <w:rFonts w:ascii="Times New Roman" w:hAnsi="Times New Roman"/>
          <w:sz w:val="20"/>
          <w:szCs w:val="20"/>
        </w:rPr>
        <w:t>through</w:t>
      </w:r>
      <w:r w:rsidR="00175462">
        <w:rPr>
          <w:rFonts w:ascii="Times New Roman" w:hAnsi="Times New Roman"/>
          <w:sz w:val="20"/>
          <w:szCs w:val="20"/>
        </w:rPr>
        <w:t xml:space="preserve"> an active research agenda</w:t>
      </w:r>
      <w:r w:rsidR="00175462" w:rsidRPr="007559B0">
        <w:rPr>
          <w:rFonts w:ascii="Cambria" w:eastAsia="Cambria" w:hAnsi="Cambria" w:cs="Cambria"/>
          <w:sz w:val="20"/>
          <w:szCs w:val="20"/>
        </w:rPr>
        <w:t>.  Succe</w:t>
      </w:r>
      <w:r w:rsidR="00175462">
        <w:rPr>
          <w:rFonts w:ascii="Cambria" w:eastAsia="Cambria" w:hAnsi="Cambria" w:cs="Cambria"/>
          <w:sz w:val="20"/>
          <w:szCs w:val="20"/>
        </w:rPr>
        <w:t>ssful candidates will</w:t>
      </w:r>
      <w:r w:rsidR="00175462" w:rsidRPr="007559B0">
        <w:rPr>
          <w:rFonts w:ascii="Cambria" w:eastAsia="Cambria" w:hAnsi="Cambria" w:cs="Cambria"/>
          <w:sz w:val="20"/>
          <w:szCs w:val="20"/>
        </w:rPr>
        <w:t xml:space="preserve"> </w:t>
      </w:r>
      <w:r w:rsidR="00175462">
        <w:rPr>
          <w:rFonts w:ascii="Times New Roman" w:hAnsi="Times New Roman"/>
          <w:sz w:val="20"/>
          <w:szCs w:val="20"/>
        </w:rPr>
        <w:t xml:space="preserve">play an active role in both our graduate and undergraduate courses.  </w:t>
      </w:r>
      <w:r w:rsidR="00175462" w:rsidRPr="007559B0">
        <w:rPr>
          <w:rFonts w:ascii="Cambria" w:eastAsia="Cambria" w:hAnsi="Cambria" w:cs="Cambria"/>
          <w:sz w:val="20"/>
          <w:szCs w:val="20"/>
        </w:rPr>
        <w:t>We are particularly</w:t>
      </w:r>
      <w:r>
        <w:rPr>
          <w:rFonts w:ascii="Cambria" w:eastAsia="Cambria" w:hAnsi="Cambria" w:cs="Cambria"/>
          <w:sz w:val="20"/>
          <w:szCs w:val="20"/>
        </w:rPr>
        <w:t>, though not exclusively,</w:t>
      </w:r>
      <w:r w:rsidR="00175462" w:rsidRPr="007559B0">
        <w:rPr>
          <w:rFonts w:ascii="Cambria" w:eastAsia="Cambria" w:hAnsi="Cambria" w:cs="Cambria"/>
          <w:sz w:val="20"/>
          <w:szCs w:val="20"/>
        </w:rPr>
        <w:t xml:space="preserve"> interested in candidates with a strong background in </w:t>
      </w:r>
      <w:r w:rsidR="00175462">
        <w:rPr>
          <w:rFonts w:ascii="Cambria" w:eastAsia="Cambria" w:hAnsi="Cambria" w:cs="Cambria"/>
          <w:b/>
          <w:bCs/>
          <w:sz w:val="20"/>
          <w:szCs w:val="20"/>
        </w:rPr>
        <w:t>Marketing, Entrepreneurship</w:t>
      </w:r>
      <w:r w:rsidR="00175462" w:rsidRPr="007559B0">
        <w:rPr>
          <w:rFonts w:ascii="Cambria" w:eastAsia="Cambria" w:hAnsi="Cambria" w:cs="Cambria"/>
          <w:b/>
          <w:bCs/>
          <w:sz w:val="20"/>
          <w:szCs w:val="20"/>
        </w:rPr>
        <w:t>,</w:t>
      </w:r>
      <w:r w:rsidR="00467940">
        <w:rPr>
          <w:rFonts w:ascii="Cambria" w:eastAsia="Cambria" w:hAnsi="Cambria" w:cs="Cambria"/>
          <w:b/>
          <w:bCs/>
          <w:sz w:val="20"/>
          <w:szCs w:val="20"/>
        </w:rPr>
        <w:t xml:space="preserve"> Operations, Strategy</w:t>
      </w:r>
      <w:r w:rsidR="00175462">
        <w:rPr>
          <w:rFonts w:ascii="Cambria" w:eastAsia="Cambria" w:hAnsi="Cambria" w:cs="Cambria"/>
          <w:b/>
          <w:bCs/>
          <w:sz w:val="20"/>
          <w:szCs w:val="20"/>
        </w:rPr>
        <w:t xml:space="preserve"> , Digital Business</w:t>
      </w:r>
      <w:r w:rsidR="00321F1E">
        <w:rPr>
          <w:rFonts w:ascii="Cambria" w:eastAsia="Cambria" w:hAnsi="Cambria" w:cs="Cambria"/>
          <w:b/>
          <w:bCs/>
          <w:sz w:val="20"/>
          <w:szCs w:val="20"/>
        </w:rPr>
        <w:t>.</w:t>
      </w:r>
    </w:p>
    <w:p w:rsidR="00175462" w:rsidRDefault="00175462" w:rsidP="00175462">
      <w:pPr>
        <w:pStyle w:val="Body"/>
        <w:spacing w:after="0"/>
        <w:jc w:val="both"/>
        <w:rPr>
          <w:rFonts w:ascii="Cambria" w:eastAsia="Cambria" w:hAnsi="Cambria" w:cs="Cambria"/>
          <w:sz w:val="20"/>
          <w:szCs w:val="20"/>
        </w:rPr>
      </w:pPr>
    </w:p>
    <w:p w:rsidR="00175462" w:rsidRDefault="00175462" w:rsidP="00175462">
      <w:pPr>
        <w:pStyle w:val="Body"/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Requirements:</w:t>
      </w:r>
    </w:p>
    <w:p w:rsidR="00175462" w:rsidRDefault="00175462" w:rsidP="00175462">
      <w:pPr>
        <w:pStyle w:val="Body"/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75462" w:rsidRDefault="00175462" w:rsidP="00175462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Candidates should have a Ph.D. in the area of ​​Business or related disciplines from a university recognized for academic excellence.</w:t>
      </w:r>
    </w:p>
    <w:p w:rsidR="00175462" w:rsidRDefault="00175462" w:rsidP="00175462">
      <w:pPr>
        <w:pStyle w:val="Body"/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75462" w:rsidRPr="008D6945" w:rsidRDefault="00175462" w:rsidP="00175462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559B0">
        <w:rPr>
          <w:rFonts w:ascii="Times New Roman" w:hAnsi="Times New Roman"/>
          <w:sz w:val="20"/>
          <w:szCs w:val="20"/>
          <w:lang w:val="en-US"/>
        </w:rPr>
        <w:t>Verifiable evidence of a candidate’s intellectual capability is required.  He or she should have publis</w:t>
      </w:r>
      <w:r>
        <w:rPr>
          <w:rFonts w:ascii="Times New Roman" w:hAnsi="Times New Roman"/>
          <w:sz w:val="20"/>
          <w:szCs w:val="20"/>
          <w:lang w:val="en-US"/>
        </w:rPr>
        <w:t xml:space="preserve">hed in peer-reviewed </w:t>
      </w:r>
      <w:r w:rsidRPr="007559B0">
        <w:rPr>
          <w:rFonts w:ascii="Times New Roman" w:hAnsi="Times New Roman"/>
          <w:sz w:val="20"/>
          <w:szCs w:val="20"/>
          <w:lang w:val="en-US"/>
        </w:rPr>
        <w:t xml:space="preserve">journals and presented at </w:t>
      </w:r>
      <w:r>
        <w:rPr>
          <w:rFonts w:ascii="Times New Roman" w:hAnsi="Times New Roman"/>
          <w:sz w:val="20"/>
          <w:szCs w:val="20"/>
          <w:lang w:val="en-US"/>
        </w:rPr>
        <w:t xml:space="preserve">premier international </w:t>
      </w:r>
      <w:r w:rsidRPr="007559B0">
        <w:rPr>
          <w:rFonts w:ascii="Times New Roman" w:hAnsi="Times New Roman"/>
          <w:sz w:val="20"/>
          <w:szCs w:val="20"/>
          <w:lang w:val="en-US"/>
        </w:rPr>
        <w:t xml:space="preserve">conferences or be able to demonstrate his or her capacity to do so.  </w:t>
      </w:r>
    </w:p>
    <w:p w:rsidR="00175462" w:rsidRPr="008D6945" w:rsidRDefault="00175462" w:rsidP="00175462">
      <w:pPr>
        <w:jc w:val="both"/>
        <w:rPr>
          <w:rFonts w:eastAsia="Times New Roman"/>
          <w:sz w:val="20"/>
          <w:szCs w:val="20"/>
        </w:rPr>
      </w:pPr>
    </w:p>
    <w:p w:rsidR="00175462" w:rsidRPr="008D6945" w:rsidRDefault="00175462" w:rsidP="00175462">
      <w:pPr>
        <w:pStyle w:val="Prrafodelista"/>
        <w:widowControl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Candidates should possess excellent teaching skills in both graduate and undergraduate courses in their area of specialization.  Teaching experience in executive education is not required but would be welcomed.  </w:t>
      </w:r>
    </w:p>
    <w:p w:rsidR="00175462" w:rsidRDefault="00175462" w:rsidP="00175462">
      <w:pPr>
        <w:pStyle w:val="Body"/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5462" w:rsidRDefault="00175462" w:rsidP="00175462">
      <w:pPr>
        <w:pStyle w:val="Body"/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Formal applicants should send:</w:t>
      </w:r>
    </w:p>
    <w:p w:rsidR="00175462" w:rsidRDefault="00175462" w:rsidP="00175462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Cover letter summarizing their research and teaching capabilities and any other relevant information he or she deems pertinent for the search committee.</w:t>
      </w:r>
    </w:p>
    <w:p w:rsidR="00175462" w:rsidRDefault="00175462" w:rsidP="00175462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Curriculum vitae</w:t>
      </w:r>
    </w:p>
    <w:p w:rsidR="00175462" w:rsidRPr="00FA2FCB" w:rsidRDefault="00EF1BB6" w:rsidP="00175462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212121"/>
          <w:u w:color="212121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R</w:t>
      </w:r>
      <w:r w:rsidR="00175462">
        <w:rPr>
          <w:rFonts w:ascii="Times New Roman" w:hAnsi="Times New Roman"/>
          <w:sz w:val="20"/>
          <w:szCs w:val="20"/>
          <w:lang w:val="en-US"/>
        </w:rPr>
        <w:t>ecent publications or working papers if available.</w:t>
      </w:r>
    </w:p>
    <w:p w:rsidR="00175462" w:rsidRDefault="00175462" w:rsidP="00175462">
      <w:pPr>
        <w:pStyle w:val="Body"/>
        <w:spacing w:after="0"/>
        <w:jc w:val="both"/>
        <w:rPr>
          <w:sz w:val="20"/>
          <w:szCs w:val="20"/>
        </w:rPr>
      </w:pPr>
    </w:p>
    <w:p w:rsidR="00175462" w:rsidRDefault="00175462" w:rsidP="00175462">
      <w:pPr>
        <w:pStyle w:val="Body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This material should be sent to the following email address: </w:t>
      </w:r>
      <w:r w:rsidR="002F39EC" w:rsidRPr="00467940">
        <w:rPr>
          <w:rFonts w:ascii="Times New Roman" w:hAnsi="Times New Roman"/>
          <w:sz w:val="20"/>
          <w:szCs w:val="20"/>
        </w:rPr>
        <w:t>escueladenegocios@udesa.edu.ar</w:t>
      </w:r>
      <w:r>
        <w:rPr>
          <w:rFonts w:ascii="Times New Roman" w:hAnsi="Times New Roman"/>
          <w:sz w:val="20"/>
          <w:szCs w:val="20"/>
        </w:rPr>
        <w:t xml:space="preserve">. Please put </w:t>
      </w:r>
      <w:r>
        <w:rPr>
          <w:rFonts w:ascii="Times New Roman" w:hAnsi="Times New Roman"/>
          <w:b/>
          <w:bCs/>
          <w:sz w:val="20"/>
          <w:szCs w:val="20"/>
        </w:rPr>
        <w:t>Faculty Search</w:t>
      </w:r>
      <w:r>
        <w:rPr>
          <w:rFonts w:ascii="Times New Roman" w:hAnsi="Times New Roman"/>
          <w:sz w:val="20"/>
          <w:szCs w:val="20"/>
        </w:rPr>
        <w:t xml:space="preserve"> in the subject area.  At a later date candidates of interest to the search committee will be asked to submit further information to support their applications.   </w:t>
      </w:r>
      <w:r w:rsidR="0012214F">
        <w:rPr>
          <w:rFonts w:ascii="Times New Roman" w:hAnsi="Times New Roman"/>
          <w:sz w:val="20"/>
          <w:szCs w:val="20"/>
        </w:rPr>
        <w:t xml:space="preserve">Interviews </w:t>
      </w:r>
      <w:r w:rsidR="00467940">
        <w:rPr>
          <w:rFonts w:ascii="Times New Roman" w:hAnsi="Times New Roman"/>
          <w:sz w:val="20"/>
          <w:szCs w:val="20"/>
        </w:rPr>
        <w:t xml:space="preserve">will </w:t>
      </w:r>
      <w:r w:rsidR="0012214F">
        <w:rPr>
          <w:rFonts w:ascii="Times New Roman" w:hAnsi="Times New Roman"/>
          <w:sz w:val="20"/>
          <w:szCs w:val="20"/>
        </w:rPr>
        <w:t>be conducted at the Academy of Management Conference in Boston this year.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 </w:t>
      </w:r>
    </w:p>
    <w:p w:rsidR="00175462" w:rsidRDefault="00175462" w:rsidP="00175462">
      <w:pPr>
        <w:pStyle w:val="Body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5462" w:rsidRPr="00467940" w:rsidRDefault="00175462" w:rsidP="00175462">
      <w:pPr>
        <w:pStyle w:val="Body"/>
        <w:widowControl/>
        <w:spacing w:after="0" w:line="240" w:lineRule="auto"/>
        <w:rPr>
          <w:rFonts w:ascii="Cambria" w:eastAsia="Cambria" w:hAnsi="Cambria" w:cs="Cambria"/>
          <w:sz w:val="20"/>
          <w:szCs w:val="20"/>
          <w:lang w:val="es-AR"/>
        </w:rPr>
      </w:pPr>
      <w:r w:rsidRPr="00467940">
        <w:rPr>
          <w:rFonts w:ascii="Cambria" w:eastAsia="Cambria" w:hAnsi="Cambria" w:cs="Cambria"/>
          <w:sz w:val="20"/>
          <w:szCs w:val="20"/>
          <w:lang w:val="es-AR"/>
        </w:rPr>
        <w:t>Universidad de San Andrés</w:t>
      </w:r>
    </w:p>
    <w:p w:rsidR="00175462" w:rsidRPr="00467940" w:rsidRDefault="00175462" w:rsidP="00175462">
      <w:pPr>
        <w:pStyle w:val="Body"/>
        <w:widowControl/>
        <w:spacing w:after="0" w:line="240" w:lineRule="auto"/>
        <w:rPr>
          <w:rFonts w:ascii="Cambria" w:eastAsia="Cambria" w:hAnsi="Cambria" w:cs="Cambria"/>
          <w:sz w:val="20"/>
          <w:szCs w:val="20"/>
          <w:lang w:val="es-AR"/>
        </w:rPr>
      </w:pPr>
      <w:r w:rsidRPr="00467940">
        <w:rPr>
          <w:rFonts w:ascii="Cambria" w:eastAsia="Cambria" w:hAnsi="Cambria" w:cs="Cambria"/>
          <w:sz w:val="20"/>
          <w:szCs w:val="20"/>
          <w:lang w:val="es-AR"/>
        </w:rPr>
        <w:t>Escuela de Negocios</w:t>
      </w:r>
    </w:p>
    <w:p w:rsidR="00175462" w:rsidRPr="007559B0" w:rsidRDefault="00175462" w:rsidP="00175462">
      <w:pPr>
        <w:pStyle w:val="Body"/>
        <w:widowControl/>
        <w:spacing w:after="0" w:line="240" w:lineRule="auto"/>
        <w:rPr>
          <w:rFonts w:ascii="Cambria" w:eastAsia="Cambria" w:hAnsi="Cambria" w:cs="Cambria"/>
          <w:sz w:val="20"/>
          <w:szCs w:val="20"/>
          <w:lang w:val="es-ES"/>
        </w:rPr>
      </w:pPr>
      <w:r w:rsidRPr="00467940">
        <w:rPr>
          <w:rFonts w:ascii="Cambria" w:eastAsia="Cambria" w:hAnsi="Cambria" w:cs="Cambria"/>
          <w:sz w:val="20"/>
          <w:szCs w:val="20"/>
          <w:lang w:val="es-AR"/>
        </w:rPr>
        <w:t>Vito Dumas 284</w:t>
      </w:r>
      <w:r w:rsidRPr="007559B0">
        <w:rPr>
          <w:rFonts w:ascii="Cambria" w:eastAsia="Cambria" w:hAnsi="Cambria" w:cs="Cambria"/>
          <w:sz w:val="20"/>
          <w:szCs w:val="20"/>
          <w:lang w:val="es-ES"/>
        </w:rPr>
        <w:t>, Victoria (CP 1644)</w:t>
      </w:r>
    </w:p>
    <w:p w:rsidR="00175462" w:rsidRPr="007559B0" w:rsidRDefault="00175462" w:rsidP="00175462">
      <w:pPr>
        <w:pStyle w:val="Body"/>
        <w:spacing w:after="0"/>
        <w:jc w:val="both"/>
        <w:rPr>
          <w:rFonts w:ascii="Cambria" w:eastAsia="Cambria" w:hAnsi="Cambria" w:cs="Cambria"/>
          <w:sz w:val="20"/>
          <w:szCs w:val="20"/>
          <w:lang w:val="es-ES"/>
        </w:rPr>
      </w:pPr>
      <w:r w:rsidRPr="007559B0">
        <w:rPr>
          <w:rFonts w:ascii="Cambria" w:eastAsia="Cambria" w:hAnsi="Cambria" w:cs="Cambria"/>
          <w:sz w:val="20"/>
          <w:szCs w:val="20"/>
          <w:lang w:val="es-ES"/>
        </w:rPr>
        <w:t>Buenos Aires, Argentina</w:t>
      </w:r>
    </w:p>
    <w:p w:rsidR="00175462" w:rsidRDefault="00175462" w:rsidP="00175462">
      <w:pPr>
        <w:pStyle w:val="Body"/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Tel: </w:t>
      </w:r>
      <w:r w:rsidR="00467940">
        <w:rPr>
          <w:rFonts w:ascii="Cambria" w:eastAsia="Cambria" w:hAnsi="Cambria" w:cs="Cambria"/>
          <w:sz w:val="20"/>
          <w:szCs w:val="20"/>
        </w:rPr>
        <w:t>+</w:t>
      </w:r>
      <w:r>
        <w:rPr>
          <w:rFonts w:ascii="Cambria" w:eastAsia="Cambria" w:hAnsi="Cambria" w:cs="Cambria"/>
          <w:sz w:val="20"/>
          <w:szCs w:val="20"/>
        </w:rPr>
        <w:t>54-11-4725-7080/7000.</w:t>
      </w:r>
    </w:p>
    <w:p w:rsidR="0086518C" w:rsidRDefault="00CC29D9" w:rsidP="00175462">
      <w:hyperlink r:id="rId8" w:history="1">
        <w:r w:rsidR="0012214F">
          <w:rPr>
            <w:rStyle w:val="Hipervnculo"/>
          </w:rPr>
          <w:t>https://www.udesa.edu.ar/escuela-de-negocios</w:t>
        </w:r>
      </w:hyperlink>
      <w:r w:rsidR="0012214F">
        <w:t xml:space="preserve"> </w:t>
      </w:r>
      <w:r w:rsidR="0012214F">
        <w:rPr>
          <w:rStyle w:val="Hyperlink0"/>
        </w:rPr>
        <w:t xml:space="preserve">   </w:t>
      </w:r>
    </w:p>
    <w:sectPr w:rsidR="0086518C" w:rsidSect="00175462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9D9" w:rsidRDefault="00CC29D9" w:rsidP="00175462">
      <w:r>
        <w:separator/>
      </w:r>
    </w:p>
  </w:endnote>
  <w:endnote w:type="continuationSeparator" w:id="0">
    <w:p w:rsidR="00CC29D9" w:rsidRDefault="00CC29D9" w:rsidP="0017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9D9" w:rsidRDefault="00CC29D9" w:rsidP="00175462">
      <w:r>
        <w:separator/>
      </w:r>
    </w:p>
  </w:footnote>
  <w:footnote w:type="continuationSeparator" w:id="0">
    <w:p w:rsidR="00CC29D9" w:rsidRDefault="00CC29D9" w:rsidP="00175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391C"/>
    <w:multiLevelType w:val="hybridMultilevel"/>
    <w:tmpl w:val="92B22580"/>
    <w:numStyleLink w:val="ImportedStyle2"/>
  </w:abstractNum>
  <w:abstractNum w:abstractNumId="1" w15:restartNumberingAfterBreak="0">
    <w:nsid w:val="1D6C7893"/>
    <w:multiLevelType w:val="hybridMultilevel"/>
    <w:tmpl w:val="08AAB96E"/>
    <w:styleLink w:val="ImportedStyle1"/>
    <w:lvl w:ilvl="0" w:tplc="45AA17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40F5E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2273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F675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289F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A8C0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7C91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30FD1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34B7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0851847"/>
    <w:multiLevelType w:val="hybridMultilevel"/>
    <w:tmpl w:val="08AAB96E"/>
    <w:numStyleLink w:val="ImportedStyle1"/>
  </w:abstractNum>
  <w:abstractNum w:abstractNumId="3" w15:restartNumberingAfterBreak="0">
    <w:nsid w:val="4A1E374A"/>
    <w:multiLevelType w:val="hybridMultilevel"/>
    <w:tmpl w:val="92B22580"/>
    <w:styleLink w:val="ImportedStyle2"/>
    <w:lvl w:ilvl="0" w:tplc="27D0A6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7A25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18C7E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B014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D21E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32612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0608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0A25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2E7C62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lvl w:ilvl="0" w:tplc="DAEE8546">
        <w:start w:val="1"/>
        <w:numFmt w:val="decimal"/>
        <w:lvlText w:val="%1.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8C051E">
        <w:start w:val="1"/>
        <w:numFmt w:val="lowerLetter"/>
        <w:lvlText w:val="%2.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0E759C">
        <w:start w:val="1"/>
        <w:numFmt w:val="lowerRoman"/>
        <w:lvlText w:val="%3.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21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0E7E4E">
        <w:start w:val="1"/>
        <w:numFmt w:val="decimal"/>
        <w:lvlText w:val="%4."/>
        <w:lvlJc w:val="left"/>
        <w:pPr>
          <w:tabs>
            <w:tab w:val="left" w:pos="916"/>
            <w:tab w:val="left" w:pos="1832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274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D0D86A">
        <w:start w:val="1"/>
        <w:numFmt w:val="lowerLetter"/>
        <w:lvlText w:val="%5.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181D16">
        <w:start w:val="1"/>
        <w:numFmt w:val="lowerRoman"/>
        <w:lvlText w:val="%6.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43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D8891C">
        <w:start w:val="1"/>
        <w:numFmt w:val="decimal"/>
        <w:lvlText w:val="%7.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1A77CC">
        <w:start w:val="1"/>
        <w:numFmt w:val="lowerLetter"/>
        <w:lvlText w:val="%8.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6346644">
        <w:start w:val="1"/>
        <w:numFmt w:val="lowerRoman"/>
        <w:lvlText w:val="%9.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6412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62"/>
    <w:rsid w:val="0012214F"/>
    <w:rsid w:val="001378D8"/>
    <w:rsid w:val="00175462"/>
    <w:rsid w:val="002F39EC"/>
    <w:rsid w:val="00321F1E"/>
    <w:rsid w:val="00467940"/>
    <w:rsid w:val="00517FA2"/>
    <w:rsid w:val="00637B36"/>
    <w:rsid w:val="007148E1"/>
    <w:rsid w:val="0086518C"/>
    <w:rsid w:val="009C62B3"/>
    <w:rsid w:val="00A973C0"/>
    <w:rsid w:val="00C62E8E"/>
    <w:rsid w:val="00CC29D9"/>
    <w:rsid w:val="00CE7B9E"/>
    <w:rsid w:val="00CF0691"/>
    <w:rsid w:val="00E23DCB"/>
    <w:rsid w:val="00EF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FCF26-476E-42FD-A41A-3983C260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754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link w:val="EncabezadoCar"/>
    <w:rsid w:val="0017546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175462"/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Body">
    <w:name w:val="Body"/>
    <w:rsid w:val="00175462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s-ES"/>
    </w:rPr>
  </w:style>
  <w:style w:type="paragraph" w:styleId="Prrafodelista">
    <w:name w:val="List Paragraph"/>
    <w:rsid w:val="00175462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numbering" w:customStyle="1" w:styleId="ImportedStyle1">
    <w:name w:val="Imported Style 1"/>
    <w:rsid w:val="00175462"/>
    <w:pPr>
      <w:numPr>
        <w:numId w:val="1"/>
      </w:numPr>
    </w:pPr>
  </w:style>
  <w:style w:type="numbering" w:customStyle="1" w:styleId="ImportedStyle2">
    <w:name w:val="Imported Style 2"/>
    <w:rsid w:val="00175462"/>
    <w:pPr>
      <w:numPr>
        <w:numId w:val="3"/>
      </w:numPr>
    </w:pPr>
  </w:style>
  <w:style w:type="paragraph" w:styleId="HTMLconformatoprevio">
    <w:name w:val="HTML Preformatted"/>
    <w:link w:val="HTMLconformatoprevioCar"/>
    <w:rsid w:val="0017546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val="es-ES_tradnl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175462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val="es-ES_tradnl" w:eastAsia="es-ES"/>
    </w:rPr>
  </w:style>
  <w:style w:type="character" w:customStyle="1" w:styleId="Hyperlink0">
    <w:name w:val="Hyperlink.0"/>
    <w:basedOn w:val="Fuentedeprrafopredeter"/>
    <w:rsid w:val="00175462"/>
    <w:rPr>
      <w:rFonts w:ascii="Cambria" w:eastAsia="Cambria" w:hAnsi="Cambria" w:cs="Cambria"/>
      <w:color w:val="0000FF"/>
      <w:sz w:val="20"/>
      <w:szCs w:val="20"/>
      <w:u w:val="single" w:color="0000FF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4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462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754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6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122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sa.edu.ar/escuela-de-negoci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Friel, Daniel</dc:creator>
  <cp:lastModifiedBy>Suzanne, Pamela Agata</cp:lastModifiedBy>
  <cp:revision>2</cp:revision>
  <cp:lastPrinted>2019-06-19T13:20:00Z</cp:lastPrinted>
  <dcterms:created xsi:type="dcterms:W3CDTF">2019-07-17T17:03:00Z</dcterms:created>
  <dcterms:modified xsi:type="dcterms:W3CDTF">2019-07-17T17:03:00Z</dcterms:modified>
</cp:coreProperties>
</file>